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CE005" w14:textId="77777777" w:rsidR="00DA0607" w:rsidRDefault="00DA0607" w:rsidP="00DA0607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第十</w:t>
      </w:r>
      <w:r w:rsidR="008B6974">
        <w:rPr>
          <w:rFonts w:ascii="华文宋体" w:eastAsia="华文宋体" w:hAnsi="华文宋体" w:hint="eastAsia"/>
          <w:lang w:eastAsia="zh-CN"/>
        </w:rPr>
        <w:t>四</w:t>
      </w:r>
      <w:bookmarkStart w:id="0" w:name="_GoBack"/>
      <w:bookmarkEnd w:id="0"/>
      <w:r>
        <w:rPr>
          <w:rFonts w:ascii="华文宋体" w:eastAsia="华文宋体" w:hAnsi="华文宋体" w:hint="eastAsia"/>
          <w:lang w:eastAsia="zh-CN"/>
        </w:rPr>
        <w:t>课 属灵的恩赐（三）</w:t>
      </w:r>
    </w:p>
    <w:p w14:paraId="65DAF05D" w14:textId="77777777" w:rsidR="00DA0607" w:rsidRDefault="00DA0607" w:rsidP="00DA0607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聚会中的悟性与秩序</w:t>
      </w:r>
    </w:p>
    <w:p w14:paraId="1B4403BE" w14:textId="77777777" w:rsidR="00DA0607" w:rsidRDefault="00DA0607" w:rsidP="00DA0607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背景知识</w:t>
      </w:r>
    </w:p>
    <w:p w14:paraId="1B504F57" w14:textId="77777777" w:rsidR="00DA0607" w:rsidRDefault="00DA0607" w:rsidP="00DA0607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哥林多教会似乎单单推崇说方言的恩赐， 甚至引起聚会的混乱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"/>
      </w:r>
      <w:r>
        <w:rPr>
          <w:rFonts w:ascii="华文宋体" w:eastAsia="华文宋体" w:hAnsi="华文宋体" w:hint="eastAsia"/>
          <w:lang w:eastAsia="zh-CN"/>
        </w:rPr>
        <w:t xml:space="preserve">。 </w:t>
      </w:r>
    </w:p>
    <w:p w14:paraId="730082BC" w14:textId="77777777" w:rsidR="00DA0607" w:rsidRDefault="00DA0607" w:rsidP="00DA0607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解释经文</w:t>
      </w:r>
    </w:p>
    <w:p w14:paraId="75A46718" w14:textId="77777777" w:rsidR="00DA0607" w:rsidRDefault="00DA0607" w:rsidP="00DA0607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14：1-25 悟性的重要性</w:t>
      </w:r>
    </w:p>
    <w:p w14:paraId="3F140D36" w14:textId="77777777" w:rsidR="00DA0607" w:rsidRPr="00DA0607" w:rsidRDefault="00DA0607" w:rsidP="00DA0607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14：1-5 对比作先知讲道与说方言的恩赐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68"/>
      </w:tblGrid>
      <w:tr w:rsidR="00DA0607" w14:paraId="0762F266" w14:textId="77777777" w:rsidTr="00D4338B">
        <w:tc>
          <w:tcPr>
            <w:tcW w:w="4068" w:type="dxa"/>
          </w:tcPr>
          <w:p w14:paraId="7F4BB671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t>作先知讲道</w:t>
            </w:r>
          </w:p>
        </w:tc>
        <w:tc>
          <w:tcPr>
            <w:tcW w:w="4068" w:type="dxa"/>
          </w:tcPr>
          <w:p w14:paraId="16A3077D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t>说方言</w:t>
            </w:r>
          </w:p>
        </w:tc>
      </w:tr>
      <w:tr w:rsidR="00DA0607" w14:paraId="1E9F20D6" w14:textId="77777777" w:rsidTr="00D4338B">
        <w:tc>
          <w:tcPr>
            <w:tcW w:w="4068" w:type="dxa"/>
          </w:tcPr>
          <w:p w14:paraId="79F9D811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  <w:tc>
          <w:tcPr>
            <w:tcW w:w="4068" w:type="dxa"/>
          </w:tcPr>
          <w:p w14:paraId="00E2FA0B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</w:tr>
      <w:tr w:rsidR="00DA0607" w14:paraId="775F5C5A" w14:textId="77777777" w:rsidTr="00D4338B">
        <w:tc>
          <w:tcPr>
            <w:tcW w:w="4068" w:type="dxa"/>
          </w:tcPr>
          <w:p w14:paraId="59BB64FE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  <w:tc>
          <w:tcPr>
            <w:tcW w:w="4068" w:type="dxa"/>
          </w:tcPr>
          <w:p w14:paraId="051E52E9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</w:tr>
      <w:tr w:rsidR="00DA0607" w14:paraId="74252C3D" w14:textId="77777777" w:rsidTr="00D4338B">
        <w:tc>
          <w:tcPr>
            <w:tcW w:w="4068" w:type="dxa"/>
          </w:tcPr>
          <w:p w14:paraId="2066F33D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  <w:tc>
          <w:tcPr>
            <w:tcW w:w="4068" w:type="dxa"/>
          </w:tcPr>
          <w:p w14:paraId="288E3F75" w14:textId="77777777" w:rsidR="00DA0607" w:rsidRDefault="00DA0607" w:rsidP="00D4338B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</w:tr>
    </w:tbl>
    <w:p w14:paraId="511F1DF7" w14:textId="77777777" w:rsidR="00DA0607" w:rsidRPr="00676938" w:rsidRDefault="00DA0607" w:rsidP="00DA06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31CD65AC" w14:textId="77777777" w:rsidR="00DA0607" w:rsidRDefault="00DA0607" w:rsidP="00DA0607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14：6-12 用两个日常生活的比喻来说明说“明白话”的重要性。</w:t>
      </w:r>
    </w:p>
    <w:p w14:paraId="2FC24244" w14:textId="77777777" w:rsidR="00DA0607" w:rsidRDefault="00DA0607" w:rsidP="00DA0607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 w:hint="eastAsia"/>
          <w:lang w:eastAsia="zh-CN"/>
        </w:rPr>
      </w:pPr>
      <w:r w:rsidRPr="004369CC">
        <w:rPr>
          <w:rFonts w:ascii="华文宋体" w:eastAsia="华文宋体" w:hAnsi="华文宋体" w:hint="eastAsia"/>
          <w:lang w:eastAsia="zh-CN"/>
        </w:rPr>
        <w:t>14：13-19 说方言不造就信徒</w:t>
      </w:r>
      <w:r>
        <w:rPr>
          <w:rFonts w:ascii="华文宋体" w:eastAsia="华文宋体" w:hAnsi="华文宋体" w:hint="eastAsia"/>
          <w:lang w:eastAsia="zh-CN"/>
        </w:rPr>
        <w:t>；用悟性说话更强</w:t>
      </w:r>
    </w:p>
    <w:p w14:paraId="4A74E8D2" w14:textId="77777777" w:rsidR="00DA0607" w:rsidRPr="00DA0607" w:rsidRDefault="00DA0607" w:rsidP="00DA0607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 w:rsidRPr="004369CC">
        <w:rPr>
          <w:rFonts w:ascii="华文宋体" w:eastAsia="华文宋体" w:hAnsi="华文宋体" w:hint="eastAsia"/>
          <w:lang w:eastAsia="zh-CN"/>
        </w:rPr>
        <w:t>14：20-25 说方言也不造就非信徒</w:t>
      </w:r>
      <w:r w:rsidRPr="004369CC">
        <w:rPr>
          <w:rFonts w:ascii="华文宋体" w:eastAsia="华文宋体" w:hAnsi="华文宋体"/>
          <w:lang w:eastAsia="zh-CN"/>
        </w:rPr>
        <w:t xml:space="preserve">; </w:t>
      </w:r>
      <w:r w:rsidRPr="004369CC">
        <w:rPr>
          <w:rFonts w:ascii="华文宋体" w:eastAsia="华文宋体" w:hAnsi="华文宋体" w:hint="eastAsia"/>
          <w:lang w:eastAsia="zh-CN"/>
        </w:rPr>
        <w:t>但是讲道可以。</w:t>
      </w:r>
    </w:p>
    <w:p w14:paraId="02148A06" w14:textId="77777777" w:rsidR="00DA0607" w:rsidRPr="00DA0607" w:rsidRDefault="00DA0607" w:rsidP="00DA0607">
      <w:pPr>
        <w:pStyle w:val="ListParagraph"/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             </w:t>
      </w:r>
      <w:r>
        <w:rPr>
          <w:rFonts w:ascii="华文宋体" w:eastAsia="华文宋体" w:hAnsi="华文宋体" w:hint="eastAsia"/>
          <w:lang w:eastAsia="zh-CN"/>
        </w:rPr>
        <w:t xml:space="preserve">问题是什么？ </w:t>
      </w:r>
    </w:p>
    <w:p w14:paraId="68FFB177" w14:textId="77777777" w:rsidR="00DA0607" w:rsidRPr="00DA0607" w:rsidRDefault="00DA0607" w:rsidP="00DA0607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14：26-40 秩序的重要性</w:t>
      </w:r>
    </w:p>
    <w:p w14:paraId="3447FF4B" w14:textId="77777777" w:rsidR="00DA0607" w:rsidRDefault="00DA0607" w:rsidP="00DA0607">
      <w:pPr>
        <w:spacing w:after="0"/>
        <w:ind w:left="851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保罗纠正哥林多教会聚会的问题，给出实际的指示</w:t>
      </w:r>
    </w:p>
    <w:p w14:paraId="4919C1A7" w14:textId="77777777" w:rsidR="00DA0607" w:rsidRDefault="00DA0607" w:rsidP="00DA0607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总原则是什么？（</w:t>
      </w:r>
      <w:r>
        <w:rPr>
          <w:rFonts w:ascii="华文宋体" w:eastAsia="华文宋体" w:hAnsi="华文宋体"/>
          <w:lang w:eastAsia="zh-CN"/>
        </w:rPr>
        <w:t>v.26, 32-33, 40</w:t>
      </w:r>
      <w:r>
        <w:rPr>
          <w:rFonts w:ascii="华文宋体" w:eastAsia="华文宋体" w:hAnsi="华文宋体" w:hint="eastAsia"/>
          <w:lang w:eastAsia="zh-CN"/>
        </w:rPr>
        <w:t>）</w:t>
      </w:r>
    </w:p>
    <w:p w14:paraId="7C270299" w14:textId="77777777" w:rsidR="00DA0607" w:rsidRDefault="00DA0607" w:rsidP="00DA0607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</w:p>
    <w:p w14:paraId="7F9BAD1A" w14:textId="77777777" w:rsidR="00DA0607" w:rsidRDefault="00DA0607" w:rsidP="00DA0607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124CB2AA" w14:textId="77777777" w:rsidR="00DA0607" w:rsidRDefault="00DA0607" w:rsidP="00DA0607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236ECCBF" w14:textId="77777777" w:rsidR="00DA0607" w:rsidRDefault="00DA0607" w:rsidP="00DA0607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对“说方言”有什么指示？</w:t>
      </w:r>
      <w:r>
        <w:rPr>
          <w:rFonts w:ascii="华文宋体" w:eastAsia="华文宋体" w:hAnsi="华文宋体" w:hint="eastAsia"/>
          <w:lang w:eastAsia="zh-CN"/>
        </w:rPr>
        <w:t>（</w:t>
      </w:r>
      <w:r>
        <w:rPr>
          <w:rFonts w:ascii="华文宋体" w:eastAsia="华文宋体" w:hAnsi="华文宋体"/>
          <w:lang w:eastAsia="zh-CN"/>
        </w:rPr>
        <w:t>v.27-28</w:t>
      </w:r>
      <w:r>
        <w:rPr>
          <w:rFonts w:ascii="华文宋体" w:eastAsia="华文宋体" w:hAnsi="华文宋体" w:hint="eastAsia"/>
          <w:lang w:eastAsia="zh-CN"/>
        </w:rPr>
        <w:t>）</w:t>
      </w:r>
    </w:p>
    <w:p w14:paraId="6CB17C92" w14:textId="77777777" w:rsidR="00DA0607" w:rsidRDefault="00DA0607" w:rsidP="00DA0607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7004EE4A" w14:textId="77777777" w:rsidR="00DA0607" w:rsidRDefault="00DA0607" w:rsidP="00DA0607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08367377" w14:textId="77777777" w:rsidR="00DA0607" w:rsidRDefault="00DA0607" w:rsidP="00DA0607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2BF842F8" w14:textId="77777777" w:rsidR="00DA0607" w:rsidRDefault="00DA0607" w:rsidP="00DA0607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对“讲道”有什么指示？</w:t>
      </w:r>
      <w:r>
        <w:rPr>
          <w:rFonts w:ascii="华文宋体" w:eastAsia="华文宋体" w:hAnsi="华文宋体"/>
          <w:lang w:eastAsia="zh-CN"/>
        </w:rPr>
        <w:t>(</w:t>
      </w:r>
      <w:proofErr w:type="gramStart"/>
      <w:r>
        <w:rPr>
          <w:rFonts w:ascii="华文宋体" w:eastAsia="华文宋体" w:hAnsi="华文宋体"/>
          <w:lang w:eastAsia="zh-CN"/>
        </w:rPr>
        <w:t>v</w:t>
      </w:r>
      <w:proofErr w:type="gramEnd"/>
      <w:r>
        <w:rPr>
          <w:rFonts w:ascii="华文宋体" w:eastAsia="华文宋体" w:hAnsi="华文宋体"/>
          <w:lang w:eastAsia="zh-CN"/>
        </w:rPr>
        <w:t>.29-31)</w:t>
      </w:r>
    </w:p>
    <w:p w14:paraId="6E2DFA69" w14:textId="77777777" w:rsidR="00DA0607" w:rsidRPr="004369CC" w:rsidRDefault="00DA0607" w:rsidP="00DA0607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74EC7192" w14:textId="77777777" w:rsidR="00DA0607" w:rsidRDefault="00DA0607" w:rsidP="00DA0607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2DCDEFBE" w14:textId="77777777" w:rsidR="00DA0607" w:rsidRDefault="00DA0607" w:rsidP="00DA0607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/>
          <w:lang w:eastAsia="zh-CN"/>
        </w:rPr>
      </w:pPr>
    </w:p>
    <w:p w14:paraId="50730FAF" w14:textId="77777777" w:rsidR="00DA0607" w:rsidRPr="00DA0607" w:rsidRDefault="00DA0607" w:rsidP="00DA0607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692D873C" w14:textId="77777777" w:rsidR="00DA0607" w:rsidRPr="00DA0607" w:rsidRDefault="00DA0607" w:rsidP="00DA0607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hint="eastAsia"/>
          <w:lang w:eastAsia="zh-CN"/>
        </w:rPr>
      </w:pPr>
    </w:p>
    <w:p w14:paraId="12AA00C3" w14:textId="77777777" w:rsidR="00E63CF5" w:rsidRDefault="00DA0607" w:rsidP="00DA0607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 w:hint="eastAsia"/>
          <w:lang w:eastAsia="zh-CN"/>
        </w:rPr>
      </w:pPr>
      <w:r w:rsidRPr="00DA0607">
        <w:rPr>
          <w:rFonts w:ascii="华文宋体" w:eastAsia="华文宋体" w:hAnsi="华文宋体" w:cs="宋体" w:hint="eastAsia"/>
          <w:lang w:eastAsia="zh-CN"/>
        </w:rPr>
        <w:t>难</w:t>
      </w:r>
      <w:r w:rsidRPr="00DA0607">
        <w:rPr>
          <w:rFonts w:ascii="华文宋体" w:eastAsia="华文宋体" w:hAnsi="华文宋体" w:hint="eastAsia"/>
          <w:lang w:eastAsia="zh-CN"/>
        </w:rPr>
        <w:t>点12：</w:t>
      </w:r>
      <w:r w:rsidRPr="00DA0607">
        <w:rPr>
          <w:rFonts w:ascii="华文宋体" w:eastAsia="华文宋体" w:hAnsi="华文宋体" w:hint="eastAsia"/>
          <w:lang w:eastAsia="zh-CN"/>
        </w:rPr>
        <w:t xml:space="preserve">34-35 a) </w:t>
      </w:r>
      <w:r w:rsidRPr="00DA0607">
        <w:rPr>
          <w:rFonts w:ascii="华文宋体" w:eastAsia="华文宋体" w:hAnsi="华文宋体" w:hint="eastAsia"/>
          <w:lang w:eastAsia="zh-CN"/>
        </w:rPr>
        <w:t>不太可能是禁止所有女人在所有敬拜中发言 （11：5， 14：31）</w:t>
      </w:r>
      <w:r w:rsidRPr="00DA0607">
        <w:rPr>
          <w:rFonts w:ascii="华文宋体" w:eastAsia="华文宋体" w:hAnsi="华文宋体"/>
          <w:lang w:eastAsia="zh-CN"/>
        </w:rPr>
        <w:t>b)</w:t>
      </w:r>
      <w:r w:rsidRPr="00DA0607">
        <w:rPr>
          <w:rFonts w:ascii="华文宋体" w:eastAsia="华文宋体" w:hAnsi="华文宋体" w:hint="eastAsia"/>
          <w:lang w:eastAsia="zh-CN"/>
        </w:rPr>
        <w:t>很有可能是指一些妻子参与“慎思明辨”其丈夫或者</w:t>
      </w:r>
      <w:r w:rsidRPr="00DA0607">
        <w:rPr>
          <w:rFonts w:ascii="华文宋体" w:eastAsia="华文宋体" w:hAnsi="华文宋体" w:cs="宋体" w:hint="eastAsia"/>
          <w:lang w:eastAsia="zh-CN"/>
        </w:rPr>
        <w:t>亲</w:t>
      </w:r>
      <w:r w:rsidRPr="00DA0607">
        <w:rPr>
          <w:rFonts w:ascii="华文宋体" w:eastAsia="华文宋体" w:hAnsi="华文宋体" w:hint="eastAsia"/>
          <w:lang w:eastAsia="zh-CN"/>
        </w:rPr>
        <w:t>戚的</w:t>
      </w:r>
      <w:r w:rsidRPr="00DA0607">
        <w:rPr>
          <w:rFonts w:ascii="华文宋体" w:eastAsia="华文宋体" w:hAnsi="华文宋体" w:cs="宋体" w:hint="eastAsia"/>
          <w:lang w:eastAsia="zh-CN"/>
        </w:rPr>
        <w:t>讲</w:t>
      </w:r>
      <w:r w:rsidRPr="00DA0607">
        <w:rPr>
          <w:rFonts w:ascii="华文宋体" w:eastAsia="华文宋体" w:hAnsi="华文宋体" w:hint="eastAsia"/>
          <w:lang w:eastAsia="zh-CN"/>
        </w:rPr>
        <w:t>道，她们要么提出问题要么反对其结论，从而羞辱自己的丈夫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2"/>
      </w:r>
      <w:r w:rsidRPr="00DA0607">
        <w:rPr>
          <w:rFonts w:ascii="华文宋体" w:eastAsia="华文宋体" w:hAnsi="华文宋体" w:hint="eastAsia"/>
          <w:lang w:eastAsia="zh-CN"/>
        </w:rPr>
        <w:t xml:space="preserve">。 </w:t>
      </w:r>
    </w:p>
    <w:p w14:paraId="1EEBE4E6" w14:textId="77777777" w:rsidR="00DA0607" w:rsidRPr="00DA0607" w:rsidRDefault="00DA0607" w:rsidP="00DA0607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 w:rsidRPr="00DA0607">
        <w:rPr>
          <w:rFonts w:ascii="华文宋体" w:eastAsia="华文宋体" w:hAnsi="华文宋体" w:cs="宋体" w:hint="eastAsia"/>
          <w:lang w:eastAsia="zh-CN"/>
        </w:rPr>
        <w:t>这</w:t>
      </w:r>
      <w:r w:rsidRPr="00DA0607">
        <w:rPr>
          <w:rFonts w:ascii="华文宋体" w:eastAsia="华文宋体" w:hAnsi="华文宋体" w:hint="eastAsia"/>
          <w:lang w:eastAsia="zh-CN"/>
        </w:rPr>
        <w:t>章</w:t>
      </w:r>
      <w:r w:rsidRPr="00DA0607">
        <w:rPr>
          <w:rFonts w:ascii="华文宋体" w:eastAsia="华文宋体" w:hAnsi="华文宋体" w:cs="宋体" w:hint="eastAsia"/>
          <w:lang w:eastAsia="zh-CN"/>
        </w:rPr>
        <w:t>对</w:t>
      </w:r>
      <w:r w:rsidRPr="00DA0607">
        <w:rPr>
          <w:rFonts w:ascii="华文宋体" w:eastAsia="华文宋体" w:hAnsi="华文宋体" w:hint="eastAsia"/>
          <w:lang w:eastAsia="zh-CN"/>
        </w:rPr>
        <w:t>你</w:t>
      </w:r>
      <w:r w:rsidRPr="00DA0607">
        <w:rPr>
          <w:rFonts w:ascii="华文宋体" w:eastAsia="华文宋体" w:hAnsi="华文宋体" w:cs="宋体" w:hint="eastAsia"/>
          <w:lang w:eastAsia="zh-CN"/>
        </w:rPr>
        <w:t>说</w:t>
      </w:r>
      <w:r w:rsidRPr="00DA0607">
        <w:rPr>
          <w:rFonts w:ascii="华文宋体" w:eastAsia="华文宋体" w:hAnsi="华文宋体" w:hint="eastAsia"/>
          <w:lang w:eastAsia="zh-CN"/>
        </w:rPr>
        <w:t>什么？ 你如何应用？</w:t>
      </w:r>
    </w:p>
    <w:sectPr w:rsidR="00DA0607" w:rsidRPr="00DA0607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35841" w14:textId="77777777" w:rsidR="00DA0607" w:rsidRDefault="00DA0607" w:rsidP="00DA0607">
      <w:pPr>
        <w:spacing w:after="0"/>
      </w:pPr>
      <w:r>
        <w:separator/>
      </w:r>
    </w:p>
  </w:endnote>
  <w:endnote w:type="continuationSeparator" w:id="0">
    <w:p w14:paraId="4BA7AFD0" w14:textId="77777777" w:rsidR="00DA0607" w:rsidRDefault="00DA0607" w:rsidP="00DA0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91DE6" w14:textId="77777777" w:rsidR="00DA0607" w:rsidRDefault="00DA0607" w:rsidP="00DA0607">
      <w:pPr>
        <w:spacing w:after="0"/>
      </w:pPr>
      <w:r>
        <w:separator/>
      </w:r>
    </w:p>
  </w:footnote>
  <w:footnote w:type="continuationSeparator" w:id="0">
    <w:p w14:paraId="0DA81D1D" w14:textId="77777777" w:rsidR="00DA0607" w:rsidRDefault="00DA0607" w:rsidP="00DA0607">
      <w:pPr>
        <w:spacing w:after="0"/>
      </w:pPr>
      <w:r>
        <w:continuationSeparator/>
      </w:r>
    </w:p>
  </w:footnote>
  <w:footnote w:id="1">
    <w:p w14:paraId="118D4FEF" w14:textId="77777777" w:rsidR="00DA0607" w:rsidRDefault="00DA0607" w:rsidP="00DA0607">
      <w:pPr>
        <w:pStyle w:val="FootnoteTex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DC7A21">
        <w:rPr>
          <w:rFonts w:ascii="Times New Roman" w:hAnsi="Times New Roman" w:cs="Times New Roman"/>
          <w:sz w:val="20"/>
          <w:szCs w:val="20"/>
        </w:rPr>
        <w:t xml:space="preserve">Gordon D. Fee, </w:t>
      </w:r>
      <w:r w:rsidRPr="00DC7A21">
        <w:rPr>
          <w:rFonts w:ascii="Times New Roman" w:hAnsi="Times New Roman" w:cs="Times New Roman"/>
          <w:i/>
          <w:sz w:val="20"/>
          <w:szCs w:val="20"/>
        </w:rPr>
        <w:t>The First Epistle to the Corinthians</w:t>
      </w:r>
      <w:r w:rsidRPr="00DC7A21">
        <w:rPr>
          <w:rFonts w:ascii="Times New Roman" w:hAnsi="Times New Roman" w:cs="Times New Roman"/>
          <w:sz w:val="20"/>
          <w:szCs w:val="20"/>
        </w:rPr>
        <w:t xml:space="preserve">, </w:t>
      </w:r>
      <w:r w:rsidRPr="00DC7A21">
        <w:rPr>
          <w:rFonts w:ascii="Times New Roman" w:hAnsi="Times New Roman" w:cs="Times New Roman"/>
          <w:sz w:val="20"/>
          <w:szCs w:val="20"/>
          <w:lang w:eastAsia="zh-CN"/>
        </w:rPr>
        <w:t xml:space="preserve">The New International Commentary on the New </w:t>
      </w:r>
    </w:p>
    <w:p w14:paraId="75404A41" w14:textId="77777777" w:rsidR="00DA0607" w:rsidRDefault="00DA0607" w:rsidP="00DA0607">
      <w:pPr>
        <w:pStyle w:val="FootnoteText"/>
        <w:rPr>
          <w:lang w:eastAsia="zh-CN"/>
        </w:rPr>
      </w:pPr>
      <w:proofErr w:type="gramStart"/>
      <w:r w:rsidRPr="00DC7A21">
        <w:rPr>
          <w:rFonts w:ascii="Times New Roman" w:hAnsi="Times New Roman" w:cs="Times New Roman"/>
          <w:sz w:val="20"/>
          <w:szCs w:val="20"/>
          <w:lang w:eastAsia="zh-CN"/>
        </w:rPr>
        <w:t>Testament</w:t>
      </w:r>
      <w:r w:rsidRPr="00DC7A21">
        <w:rPr>
          <w:rFonts w:ascii="Times New Roman" w:hAnsi="Times New Roman" w:cs="Times New Roman"/>
          <w:sz w:val="20"/>
          <w:szCs w:val="20"/>
        </w:rPr>
        <w:t xml:space="preserve"> (Grand Rapids: Eerdmans, 1987)</w:t>
      </w:r>
      <w:r w:rsidRPr="00DC7A21">
        <w:rPr>
          <w:rFonts w:ascii="Times New Roman" w:hAnsi="Times New Roman" w:cs="Times New Roman"/>
          <w:sz w:val="20"/>
          <w:szCs w:val="20"/>
          <w:lang w:eastAsia="zh-CN"/>
        </w:rPr>
        <w:t>,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688.</w:t>
      </w:r>
      <w:proofErr w:type="gramEnd"/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</w:footnote>
  <w:footnote w:id="2">
    <w:p w14:paraId="3E6D95ED" w14:textId="77777777" w:rsidR="00DA0607" w:rsidRDefault="00DA0607" w:rsidP="00DA0607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DC7A21">
        <w:rPr>
          <w:rFonts w:ascii="Times New Roman" w:hAnsi="Times New Roman" w:cs="Times New Roman"/>
          <w:sz w:val="20"/>
          <w:szCs w:val="20"/>
        </w:rPr>
        <w:t xml:space="preserve">Craig </w:t>
      </w:r>
      <w:proofErr w:type="spellStart"/>
      <w:r w:rsidRPr="00DC7A21">
        <w:rPr>
          <w:rFonts w:ascii="Times New Roman" w:hAnsi="Times New Roman" w:cs="Times New Roman"/>
          <w:sz w:val="20"/>
          <w:szCs w:val="20"/>
        </w:rPr>
        <w:t>Blomberg</w:t>
      </w:r>
      <w:proofErr w:type="spellEnd"/>
      <w:r w:rsidRPr="00DC7A21">
        <w:rPr>
          <w:rFonts w:ascii="Times New Roman" w:hAnsi="Times New Roman" w:cs="Times New Roman"/>
          <w:sz w:val="20"/>
          <w:szCs w:val="20"/>
        </w:rPr>
        <w:t>, From Pentecost to Patmos (</w:t>
      </w:r>
      <w:proofErr w:type="spellStart"/>
      <w:r w:rsidRPr="00DC7A21">
        <w:rPr>
          <w:rFonts w:ascii="Times New Roman" w:hAnsi="Times New Roman" w:cs="Times New Roman"/>
          <w:sz w:val="20"/>
          <w:szCs w:val="20"/>
        </w:rPr>
        <w:t>Nashville</w:t>
      </w:r>
      <w:proofErr w:type="gramStart"/>
      <w:r w:rsidRPr="00DC7A21">
        <w:rPr>
          <w:rFonts w:ascii="Times New Roman" w:hAnsi="Times New Roman" w:cs="Times New Roman"/>
          <w:sz w:val="20"/>
          <w:szCs w:val="20"/>
        </w:rPr>
        <w:t>:B</w:t>
      </w:r>
      <w:proofErr w:type="gramEnd"/>
      <w:r w:rsidRPr="00DC7A21">
        <w:rPr>
          <w:rFonts w:ascii="Times New Roman" w:hAnsi="Times New Roman" w:cs="Times New Roman"/>
          <w:sz w:val="20"/>
          <w:szCs w:val="20"/>
        </w:rPr>
        <w:t>&amp;H</w:t>
      </w:r>
      <w:proofErr w:type="spellEnd"/>
      <w:r w:rsidRPr="00DC7A21">
        <w:rPr>
          <w:rFonts w:ascii="Times New Roman" w:hAnsi="Times New Roman" w:cs="Times New Roman"/>
          <w:sz w:val="20"/>
          <w:szCs w:val="20"/>
        </w:rPr>
        <w:t>, 2006),</w:t>
      </w:r>
      <w:r>
        <w:rPr>
          <w:rFonts w:ascii="Times New Roman" w:hAnsi="Times New Roman" w:cs="Times New Roman"/>
          <w:sz w:val="20"/>
          <w:szCs w:val="20"/>
        </w:rPr>
        <w:t xml:space="preserve"> 194; </w:t>
      </w:r>
      <w:r w:rsidRPr="002305AD">
        <w:rPr>
          <w:rFonts w:ascii="Times New Roman" w:hAnsi="Times New Roman" w:cs="Times New Roman"/>
          <w:sz w:val="20"/>
          <w:szCs w:val="20"/>
        </w:rPr>
        <w:t xml:space="preserve">David Garland, </w:t>
      </w:r>
      <w:r w:rsidRPr="002305AD">
        <w:rPr>
          <w:rFonts w:ascii="Times New Roman" w:hAnsi="Times New Roman" w:cs="Times New Roman"/>
          <w:i/>
          <w:sz w:val="20"/>
          <w:szCs w:val="20"/>
        </w:rPr>
        <w:t>1 Corinthians</w:t>
      </w:r>
      <w:r w:rsidRPr="002305AD">
        <w:rPr>
          <w:rFonts w:ascii="Times New Roman" w:hAnsi="Times New Roman" w:cs="Times New Roman"/>
          <w:sz w:val="20"/>
          <w:szCs w:val="20"/>
        </w:rPr>
        <w:t>, Exegetical Commentary on the New Testament. Ed. Robert Yarborough and Robert Stein (Grand Rapids: Baker, 2003),</w:t>
      </w:r>
      <w:r>
        <w:rPr>
          <w:rFonts w:ascii="Times New Roman" w:hAnsi="Times New Roman" w:cs="Times New Roman"/>
          <w:sz w:val="20"/>
          <w:szCs w:val="20"/>
        </w:rPr>
        <w:t xml:space="preserve"> 665-673.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774"/>
    <w:multiLevelType w:val="hybridMultilevel"/>
    <w:tmpl w:val="72581DF2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652DE5"/>
    <w:multiLevelType w:val="multilevel"/>
    <w:tmpl w:val="1D886020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4521D54"/>
    <w:multiLevelType w:val="hybridMultilevel"/>
    <w:tmpl w:val="C99CDC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221715"/>
    <w:multiLevelType w:val="hybridMultilevel"/>
    <w:tmpl w:val="CE006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D5C"/>
    <w:multiLevelType w:val="hybridMultilevel"/>
    <w:tmpl w:val="6B7CE85C"/>
    <w:lvl w:ilvl="0" w:tplc="67CEA92A">
      <w:start w:val="2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0328C"/>
    <w:multiLevelType w:val="multilevel"/>
    <w:tmpl w:val="A73295EC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53837F9A"/>
    <w:multiLevelType w:val="hybridMultilevel"/>
    <w:tmpl w:val="1D886020"/>
    <w:lvl w:ilvl="0" w:tplc="04090017">
      <w:start w:val="1"/>
      <w:numFmt w:val="lowerLetter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5BED64DA"/>
    <w:multiLevelType w:val="hybridMultilevel"/>
    <w:tmpl w:val="DBDACBF0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5CAE37F3"/>
    <w:multiLevelType w:val="hybridMultilevel"/>
    <w:tmpl w:val="0526EC4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8A3192"/>
    <w:multiLevelType w:val="hybridMultilevel"/>
    <w:tmpl w:val="D0DC2D18"/>
    <w:lvl w:ilvl="0" w:tplc="04090017">
      <w:start w:val="1"/>
      <w:numFmt w:val="lowerLetter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24B664D"/>
    <w:multiLevelType w:val="hybridMultilevel"/>
    <w:tmpl w:val="B9962798"/>
    <w:lvl w:ilvl="0" w:tplc="04090017">
      <w:start w:val="1"/>
      <w:numFmt w:val="lowerLetter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76171AA4"/>
    <w:multiLevelType w:val="hybridMultilevel"/>
    <w:tmpl w:val="9528980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89C52A3"/>
    <w:multiLevelType w:val="multilevel"/>
    <w:tmpl w:val="B9962798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FFA6B90"/>
    <w:multiLevelType w:val="hybridMultilevel"/>
    <w:tmpl w:val="A73295EC"/>
    <w:lvl w:ilvl="0" w:tplc="04090017">
      <w:start w:val="1"/>
      <w:numFmt w:val="lowerLetter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07"/>
    <w:rsid w:val="008B6974"/>
    <w:rsid w:val="00DA0607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CB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A060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A0607"/>
  </w:style>
  <w:style w:type="character" w:styleId="FootnoteReference">
    <w:name w:val="footnote reference"/>
    <w:basedOn w:val="DefaultParagraphFont"/>
    <w:uiPriority w:val="99"/>
    <w:unhideWhenUsed/>
    <w:rsid w:val="00DA0607"/>
    <w:rPr>
      <w:vertAlign w:val="superscript"/>
    </w:rPr>
  </w:style>
  <w:style w:type="table" w:styleId="TableGrid">
    <w:name w:val="Table Grid"/>
    <w:basedOn w:val="TableNormal"/>
    <w:uiPriority w:val="59"/>
    <w:rsid w:val="00DA06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A060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A0607"/>
  </w:style>
  <w:style w:type="character" w:styleId="FootnoteReference">
    <w:name w:val="footnote reference"/>
    <w:basedOn w:val="DefaultParagraphFont"/>
    <w:uiPriority w:val="99"/>
    <w:unhideWhenUsed/>
    <w:rsid w:val="00DA0607"/>
    <w:rPr>
      <w:vertAlign w:val="superscript"/>
    </w:rPr>
  </w:style>
  <w:style w:type="table" w:styleId="TableGrid">
    <w:name w:val="Table Grid"/>
    <w:basedOn w:val="TableNormal"/>
    <w:uiPriority w:val="59"/>
    <w:rsid w:val="00DA06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</cp:revision>
  <dcterms:created xsi:type="dcterms:W3CDTF">2013-08-08T02:41:00Z</dcterms:created>
  <dcterms:modified xsi:type="dcterms:W3CDTF">2013-08-08T02:51:00Z</dcterms:modified>
</cp:coreProperties>
</file>